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428" w:rsidRDefault="00E87A0E" w:rsidP="00A11058">
      <w:pPr>
        <w:spacing w:after="0" w:line="240" w:lineRule="auto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058" w:rsidRPr="00A11058" w:rsidRDefault="00A11058" w:rsidP="00A11058">
      <w:pPr>
        <w:spacing w:after="0" w:line="240" w:lineRule="auto"/>
        <w:rPr>
          <w:lang w:val="ru-RU"/>
        </w:rPr>
      </w:pPr>
    </w:p>
    <w:p w:rsidR="003A4428" w:rsidRPr="00E87A0E" w:rsidRDefault="00E87A0E" w:rsidP="00A11058">
      <w:pPr>
        <w:spacing w:after="0" w:line="240" w:lineRule="auto"/>
        <w:rPr>
          <w:lang w:val="ru-RU"/>
        </w:rPr>
      </w:pPr>
      <w:r w:rsidRPr="00E87A0E">
        <w:rPr>
          <w:b/>
          <w:color w:val="000000"/>
          <w:sz w:val="28"/>
          <w:lang w:val="ru-RU"/>
        </w:rPr>
        <w:t>"Об утверждении стандартов питания в организациях здравоохранения и образования"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r w:rsidRPr="00E87A0E">
        <w:rPr>
          <w:color w:val="000000"/>
          <w:sz w:val="28"/>
          <w:lang w:val="ru-RU"/>
        </w:rPr>
        <w:t>Приказ Министра здравоохранения Республики Казахстан от 21 декабря 2020 года № Қ</w:t>
      </w:r>
      <w:proofErr w:type="gramStart"/>
      <w:r w:rsidRPr="00E87A0E">
        <w:rPr>
          <w:color w:val="000000"/>
          <w:sz w:val="28"/>
          <w:lang w:val="ru-RU"/>
        </w:rPr>
        <w:t>Р</w:t>
      </w:r>
      <w:proofErr w:type="gramEnd"/>
      <w:r w:rsidRPr="00E87A0E">
        <w:rPr>
          <w:color w:val="000000"/>
          <w:sz w:val="28"/>
          <w:lang w:val="ru-RU"/>
        </w:rPr>
        <w:t xml:space="preserve"> ДСМ-302/2020. Зарегистрирован в Министерстве юстиции Республики Казахстан 22 декабря 2020 года № 21857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0" w:name="z4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>В соответствии с подпунктом 103) статьи 7 Кодекса Республики Казахстан от 7 июля 2020 года "О здоровье народа и системе здравоохранения" ПРИКАЗЫВАЮ: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" w:name="z5"/>
      <w:bookmarkEnd w:id="0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1. Утвердить прилагаемые стандарты питания в организациях здравоохранения и образования.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E87A0E">
        <w:rPr>
          <w:color w:val="000000"/>
          <w:sz w:val="28"/>
          <w:lang w:val="ru-RU"/>
        </w:rPr>
        <w:t>интернет-ресурсе</w:t>
      </w:r>
      <w:proofErr w:type="spellEnd"/>
      <w:r w:rsidRPr="00E87A0E">
        <w:rPr>
          <w:color w:val="000000"/>
          <w:sz w:val="28"/>
          <w:lang w:val="ru-RU"/>
        </w:rPr>
        <w:t xml:space="preserve"> Министерства здравоохранения Республики Казахстан после его официального опубликования;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3. Контроль за исполнением настоящего приказа возложить </w:t>
      </w:r>
      <w:proofErr w:type="gramStart"/>
      <w:r w:rsidRPr="00E87A0E">
        <w:rPr>
          <w:color w:val="000000"/>
          <w:sz w:val="28"/>
          <w:lang w:val="ru-RU"/>
        </w:rPr>
        <w:t>на</w:t>
      </w:r>
      <w:proofErr w:type="gramEnd"/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>курирующего</w:t>
      </w:r>
      <w:proofErr w:type="gramEnd"/>
      <w:r w:rsidRPr="00E87A0E">
        <w:rPr>
          <w:color w:val="000000"/>
          <w:sz w:val="28"/>
          <w:lang w:val="ru-RU"/>
        </w:rPr>
        <w:t xml:space="preserve"> </w:t>
      </w:r>
      <w:proofErr w:type="spellStart"/>
      <w:r w:rsidRPr="00E87A0E">
        <w:rPr>
          <w:color w:val="000000"/>
          <w:sz w:val="28"/>
          <w:lang w:val="ru-RU"/>
        </w:rPr>
        <w:t>вице-министра</w:t>
      </w:r>
      <w:proofErr w:type="spellEnd"/>
      <w:r w:rsidRPr="00E87A0E">
        <w:rPr>
          <w:color w:val="000000"/>
          <w:sz w:val="28"/>
          <w:lang w:val="ru-RU"/>
        </w:rPr>
        <w:t xml:space="preserve"> здравоохранения Республики Казахстан.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/>
      </w:tblPr>
      <w:tblGrid>
        <w:gridCol w:w="6696"/>
        <w:gridCol w:w="3540"/>
      </w:tblGrid>
      <w:tr w:rsidR="003A4428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3A4428" w:rsidRDefault="00E87A0E" w:rsidP="00A11058">
            <w:pPr>
              <w:spacing w:after="0" w:line="240" w:lineRule="auto"/>
            </w:pPr>
            <w:r>
              <w:rPr>
                <w:i/>
                <w:color w:val="000000"/>
                <w:sz w:val="20"/>
              </w:rPr>
              <w:t>     </w:t>
            </w:r>
            <w:r w:rsidRPr="00E87A0E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здравоохранения</w:t>
            </w:r>
            <w:proofErr w:type="spellEnd"/>
            <w:r>
              <w:br/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4428" w:rsidRDefault="00E87A0E" w:rsidP="00A11058">
            <w:pPr>
              <w:spacing w:after="0" w:line="240" w:lineRule="auto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Цой</w:t>
            </w:r>
            <w:proofErr w:type="spellEnd"/>
          </w:p>
        </w:tc>
      </w:tr>
    </w:tbl>
    <w:p w:rsidR="003A4428" w:rsidRPr="00E87A0E" w:rsidRDefault="00E87A0E" w:rsidP="00A11058">
      <w:pPr>
        <w:spacing w:after="0" w:line="240" w:lineRule="auto"/>
        <w:rPr>
          <w:lang w:val="ru-RU"/>
        </w:rPr>
      </w:pPr>
      <w:bookmarkStart w:id="8" w:name="z1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"СОГЛАСОВАН"</w:t>
      </w:r>
      <w:r w:rsidRPr="00E87A0E">
        <w:rPr>
          <w:lang w:val="ru-RU"/>
        </w:rPr>
        <w:br/>
      </w:r>
      <w:r w:rsidRPr="00E87A0E">
        <w:rPr>
          <w:color w:val="000000"/>
          <w:sz w:val="28"/>
          <w:lang w:val="ru-RU"/>
        </w:rPr>
        <w:t>Министерство образования и науки</w:t>
      </w:r>
      <w:r w:rsidRPr="00E87A0E">
        <w:rPr>
          <w:lang w:val="ru-RU"/>
        </w:rPr>
        <w:br/>
      </w:r>
      <w:r w:rsidRPr="00E87A0E">
        <w:rPr>
          <w:color w:val="000000"/>
          <w:sz w:val="28"/>
          <w:lang w:val="ru-RU"/>
        </w:rPr>
        <w:t>Республики Казахстан</w:t>
      </w:r>
    </w:p>
    <w:tbl>
      <w:tblPr>
        <w:tblW w:w="0" w:type="auto"/>
        <w:tblCellSpacing w:w="0" w:type="auto"/>
        <w:tblLook w:val="04A0"/>
      </w:tblPr>
      <w:tblGrid>
        <w:gridCol w:w="6254"/>
        <w:gridCol w:w="3982"/>
      </w:tblGrid>
      <w:tr w:rsidR="003A4428" w:rsidRPr="00A1105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3A4428" w:rsidRPr="00E87A0E" w:rsidRDefault="00E87A0E" w:rsidP="00A11058">
            <w:pPr>
              <w:spacing w:after="0" w:line="240" w:lineRule="auto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4428" w:rsidRPr="00E87A0E" w:rsidRDefault="00E87A0E" w:rsidP="00A11058">
            <w:pPr>
              <w:spacing w:after="0" w:line="240" w:lineRule="auto"/>
              <w:rPr>
                <w:lang w:val="ru-RU"/>
              </w:rPr>
            </w:pPr>
            <w:r w:rsidRPr="00E87A0E">
              <w:rPr>
                <w:color w:val="000000"/>
                <w:sz w:val="20"/>
                <w:lang w:val="ru-RU"/>
              </w:rPr>
              <w:t>Утвержден приказом</w:t>
            </w:r>
            <w:r w:rsidRPr="00E87A0E">
              <w:rPr>
                <w:lang w:val="ru-RU"/>
              </w:rPr>
              <w:br/>
            </w:r>
            <w:r w:rsidRPr="00E87A0E">
              <w:rPr>
                <w:color w:val="000000"/>
                <w:sz w:val="20"/>
                <w:lang w:val="ru-RU"/>
              </w:rPr>
              <w:t>Министр здравоохранения</w:t>
            </w:r>
            <w:r w:rsidRPr="00E87A0E">
              <w:rPr>
                <w:lang w:val="ru-RU"/>
              </w:rPr>
              <w:br/>
            </w:r>
            <w:r w:rsidRPr="00E87A0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87A0E">
              <w:rPr>
                <w:lang w:val="ru-RU"/>
              </w:rPr>
              <w:br/>
            </w:r>
            <w:r w:rsidRPr="00E87A0E">
              <w:rPr>
                <w:color w:val="000000"/>
                <w:sz w:val="20"/>
                <w:lang w:val="ru-RU"/>
              </w:rPr>
              <w:t>от 21 декабря 2020 года № Қ</w:t>
            </w:r>
            <w:proofErr w:type="gramStart"/>
            <w:r w:rsidRPr="00E87A0E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E87A0E">
              <w:rPr>
                <w:color w:val="000000"/>
                <w:sz w:val="20"/>
                <w:lang w:val="ru-RU"/>
              </w:rPr>
              <w:t xml:space="preserve"> ДСМ-302/2020</w:t>
            </w:r>
          </w:p>
        </w:tc>
      </w:tr>
    </w:tbl>
    <w:p w:rsidR="003A4428" w:rsidRPr="00E87A0E" w:rsidRDefault="00E87A0E" w:rsidP="00A11058">
      <w:pPr>
        <w:spacing w:after="0" w:line="240" w:lineRule="auto"/>
        <w:rPr>
          <w:lang w:val="ru-RU"/>
        </w:rPr>
      </w:pPr>
      <w:bookmarkStart w:id="9" w:name="z15"/>
      <w:r w:rsidRPr="00E87A0E">
        <w:rPr>
          <w:b/>
          <w:color w:val="000000"/>
          <w:lang w:val="ru-RU"/>
        </w:rPr>
        <w:t xml:space="preserve"> Стандарты питания в организациях здравоохранения и образования</w:t>
      </w:r>
    </w:p>
    <w:p w:rsidR="003A4428" w:rsidRPr="00E87A0E" w:rsidRDefault="00E87A0E" w:rsidP="00A11058">
      <w:pPr>
        <w:spacing w:after="0" w:line="240" w:lineRule="auto"/>
        <w:rPr>
          <w:lang w:val="ru-RU"/>
        </w:rPr>
      </w:pPr>
      <w:bookmarkStart w:id="10" w:name="z16"/>
      <w:bookmarkEnd w:id="9"/>
      <w:r w:rsidRPr="00E87A0E">
        <w:rPr>
          <w:b/>
          <w:color w:val="000000"/>
          <w:lang w:val="ru-RU"/>
        </w:rPr>
        <w:t xml:space="preserve"> Глава 1. Общие положения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" w:name="z17"/>
      <w:bookmarkEnd w:id="10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1. </w:t>
      </w:r>
      <w:proofErr w:type="gramStart"/>
      <w:r w:rsidRPr="00E87A0E">
        <w:rPr>
          <w:color w:val="000000"/>
          <w:sz w:val="28"/>
          <w:lang w:val="ru-RU"/>
        </w:rPr>
        <w:t>Настоящие Стандарты питания в организациях здравоохранения и образования (далее – Стандарты) разработаны в соответствии с подпунктом 103) статьи 7 Кодекса Республики Казахстан от 7 июля 2020 года "О здоровье народа и системе здравоохранения" (далее – Кодекс) и устанавливают общие требования к организации питания в организациях здравоохранения и образования.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2. Термины и определения, используемые в настоящих Стандартах: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" w:name="z19"/>
      <w:bookmarkEnd w:id="1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 xml:space="preserve">1) продовольственное (пищевое) сырье – продукты животного, растительного, микробиологического, минерального, искусственного или </w:t>
      </w:r>
      <w:proofErr w:type="spellStart"/>
      <w:r w:rsidRPr="00E87A0E">
        <w:rPr>
          <w:color w:val="000000"/>
          <w:sz w:val="28"/>
          <w:lang w:val="ru-RU"/>
        </w:rPr>
        <w:t>биотехнологического</w:t>
      </w:r>
      <w:proofErr w:type="spellEnd"/>
      <w:r w:rsidRPr="00E87A0E">
        <w:rPr>
          <w:color w:val="000000"/>
          <w:sz w:val="28"/>
          <w:lang w:val="ru-RU"/>
        </w:rPr>
        <w:t xml:space="preserve"> </w:t>
      </w:r>
      <w:r w:rsidRPr="00E87A0E">
        <w:rPr>
          <w:color w:val="000000"/>
          <w:sz w:val="28"/>
          <w:lang w:val="ru-RU"/>
        </w:rPr>
        <w:lastRenderedPageBreak/>
        <w:t>происхождения и питьевая вода, используемые для производства (изготовления) пищевой продукции;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4" w:name="z20"/>
      <w:bookmarkEnd w:id="1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>2) пищевая продукция для детского питания – специализированная пищевая продукция, предназначенная для детского питания для детей, (для детей раннего возраста от 0 до 3 лет, детей дошкольного возраста от 3 до 6 лет, детей школьного возраста от 6 лет и старше), отвечающая соответствующим физиологическим потребностям детского организма и не причиняющая вред здоровью ребенка соответствующего возраста;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5" w:name="z21"/>
      <w:bookmarkEnd w:id="1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бракераж – оценка качества продуктов питания и готовых блюд по органолептическим показателям;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4) буфет – предприятие (объект) общественного питания, реализующее с потреблением на месте ограниченный ассортимент продукции общественного питания из полуфабрикатов высокой степени готовности;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>5) организация образования –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обучающихся,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 дошкольного воспитания и обучения;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6) организация здравоохранения – юридическое лицо, осуществляющее деятельность в области здравоохранения;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7) пищевая продукция диетического лечебного питания – специализированная пищевая продукция с заданной пищевой и энергетической ценностью, физическими и органолептическими свойствами, и предназначенная для использования в составе лечебных диет;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>8) пищевая продукция диетического профилактического питания – специализированная пищевая продукция, предназначенная для коррекции углеводного, жирового, белкового, витаминного и других видов обмена веществ, в которой изменено содержание и (или) соотношение отдельных веществ относительно естественного их содержания, и (или) в состав которой включены не присутствующие изначально вещества или компоненты, а также пищевая продукция, предназначенная для снижения риска развития заболеваний;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 xml:space="preserve">9) пищевая продукция </w:t>
      </w:r>
      <w:proofErr w:type="spellStart"/>
      <w:r w:rsidRPr="00E87A0E">
        <w:rPr>
          <w:color w:val="000000"/>
          <w:sz w:val="28"/>
          <w:lang w:val="ru-RU"/>
        </w:rPr>
        <w:t>энтерального</w:t>
      </w:r>
      <w:proofErr w:type="spellEnd"/>
      <w:r w:rsidRPr="00E87A0E">
        <w:rPr>
          <w:color w:val="000000"/>
          <w:sz w:val="28"/>
          <w:lang w:val="ru-RU"/>
        </w:rPr>
        <w:t xml:space="preserve"> питания – жидкая или сухая (восстановленная до готовой к употреблению) пищевая продукция диетического лечебного или диетического профилактического питания, предназначенная для </w:t>
      </w:r>
      <w:proofErr w:type="spellStart"/>
      <w:r w:rsidRPr="00E87A0E">
        <w:rPr>
          <w:color w:val="000000"/>
          <w:sz w:val="28"/>
          <w:lang w:val="ru-RU"/>
        </w:rPr>
        <w:t>перорального</w:t>
      </w:r>
      <w:proofErr w:type="spellEnd"/>
      <w:r w:rsidRPr="00E87A0E">
        <w:rPr>
          <w:color w:val="000000"/>
          <w:sz w:val="28"/>
          <w:lang w:val="ru-RU"/>
        </w:rPr>
        <w:t xml:space="preserve"> употребления непосредственно или введения через зонд при невозможности обеспечения организма в пищевых веществах и энергии обычным способом.</w:t>
      </w:r>
      <w:proofErr w:type="gramEnd"/>
    </w:p>
    <w:p w:rsidR="003A4428" w:rsidRPr="00E87A0E" w:rsidRDefault="00E87A0E" w:rsidP="00A11058">
      <w:pPr>
        <w:spacing w:after="0" w:line="240" w:lineRule="auto"/>
        <w:rPr>
          <w:lang w:val="ru-RU"/>
        </w:rPr>
      </w:pPr>
      <w:bookmarkStart w:id="22" w:name="z28"/>
      <w:bookmarkEnd w:id="21"/>
      <w:r w:rsidRPr="00E87A0E">
        <w:rPr>
          <w:b/>
          <w:color w:val="000000"/>
          <w:lang w:val="ru-RU"/>
        </w:rPr>
        <w:t xml:space="preserve"> Глава 2. Порядок организации питания в организациях образования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3" w:name="z29"/>
      <w:bookmarkEnd w:id="22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3. Общие принципы организации питания в организациях образования включают следующее: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соответствие энергетической ценности питания детей энергетическим затратам;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соответствие химического состава пищи физиологическим потребностям организма;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lastRenderedPageBreak/>
        <w:t>     </w:t>
      </w:r>
      <w:r w:rsidRPr="00E87A0E">
        <w:rPr>
          <w:color w:val="000000"/>
          <w:sz w:val="28"/>
          <w:lang w:val="ru-RU"/>
        </w:rPr>
        <w:t xml:space="preserve"> 3) максимальное разнообразие рациона, являющееся основным условием обеспечения его сбалансированности;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4) оптимальный режим питания;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5) правильное приготовление пищи, обеспечивающее их высокие вкусовые достоинства и сохранность исходной пищевой ценности;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6) учет индивидуальных особенностей детей;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7) обеспечение санитарно-гигиенической безопасности питания, включая соблюдение всех санитарно-эпидемиологических требований к состоянию пищеблока, поставляемым продуктам питания, их транспортированию, хранению, приготовлению и раздаче блюд.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1" w:name="z37"/>
      <w:bookmarkEnd w:id="30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4. Перспективное сезонное (лето – осень, зима – весна) двухнедельное меню составляется средним медработником в соответствии с утвержденными нормами суточного набора продуктов. При этом учитывают, что часть продуктов суточного рациона (молоко, хлеб, сахар, масло сливочное, овощи) входит в меню ежедневно, в количествах в соответствии с нормами суточного набора. Другие продукты (рыба, творог, яйца, сыр, сметана и другие) входят в рацион ребенка не каждый день, но в течение недели выдаются в полном объеме.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2" w:name="z38"/>
      <w:bookmarkEnd w:id="31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5. Нормы питания детей в организациях образования регламентированы постановлением Правительства Республики Казахстан от 12 марта 2012 года № 320 "Об утверждении размеров, источников, видов и Правил предоставления социальной помощи гражданам, которым оказывается социальная помощь".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6. Скорректированный по продуктовому набору суточный пищевой рацион предусматривает расхождения с физиологическими нормами питания не более ±10 процентов (далее</w:t>
      </w:r>
      <w:proofErr w:type="gramStart"/>
      <w:r w:rsidRPr="00E87A0E">
        <w:rPr>
          <w:color w:val="000000"/>
          <w:sz w:val="28"/>
          <w:lang w:val="ru-RU"/>
        </w:rPr>
        <w:t xml:space="preserve"> – %), </w:t>
      </w:r>
      <w:proofErr w:type="gramEnd"/>
      <w:r w:rsidRPr="00E87A0E">
        <w:rPr>
          <w:color w:val="000000"/>
          <w:sz w:val="28"/>
          <w:lang w:val="ru-RU"/>
        </w:rPr>
        <w:t>но в полном соответствии с недельной нормой.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7. При организации питания используются рецептуры официальных источников (сборник рецептур, методические рекомендации, монографии), на основании которых составляется картотека блюд, имеющая ссылку на официальный источник. В случае отсутствия одних продуктов, их заменяют другими, равноценными по химическому составу. Для сохранения полноценности состава рациона используют таблицы замены продуктов в соответствии с требованиями нормативных правовых актов в сфере санитарно-эпидемиологического благополучия населения.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5" w:name="z41"/>
      <w:bookmarkEnd w:id="34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8. На основании перспективного меню, утвержденного органом управления образованием, составляется суточное меню, которое утверждается руководителем организации образования. После утверждения суточного меню все изменения в него вносятся руководителем организации.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6" w:name="z42"/>
      <w:bookmarkEnd w:id="3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9. Для отдельных категорий детей, имеющих определенные виды заболеваний, организуется щадящее (диетическое) питание. Количество нуждающихся в получении определенного диетического питания и продолжительность его получения определяется по результатам ежегодного углубленного медицинского обследования детей, также на основании справок, предоставляемых родителями. Приготовление диетических блюд осуществляется на основе действующих нормативных и технических документов.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10. В организованных детских коллективах разрабатывается рацион питания, который, в свою очередь, предусматривает формирование набора продуктов, предназначенных для питания детей в течение суток или иного фиксированного отрезка времени.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11. При разработке меню учитываются: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lastRenderedPageBreak/>
        <w:t>     </w:t>
      </w:r>
      <w:r w:rsidRPr="00E87A0E">
        <w:rPr>
          <w:color w:val="000000"/>
          <w:sz w:val="28"/>
          <w:lang w:val="ru-RU"/>
        </w:rPr>
        <w:t xml:space="preserve"> 1) продолжительность пребывания детей в организациях образования;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возрастная категория;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1" w:name="z47"/>
      <w:bookmarkEnd w:id="4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физические нагрузки детей.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2" w:name="z48"/>
      <w:bookmarkEnd w:id="4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12. С учетом возраста детей в меню соблюдаются требования: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по массе порций блюд;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их пищевой и энергетической ценности;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суточной потребности в основных витаминах и микроэлементах.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6" w:name="z52"/>
      <w:bookmarkEnd w:id="45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13. Меню содержит следующую информацию: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7" w:name="z53"/>
      <w:bookmarkEnd w:id="4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о количественном составе блюд;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8" w:name="z54"/>
      <w:bookmarkEnd w:id="4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энергетической и пищевой ценности, включая содержание витаминов и минеральных веществ в каждом блюде.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9" w:name="z55"/>
      <w:bookmarkEnd w:id="4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14. В меню не допускается повторение одних и тех же блюд или кулинарных изделий в один и тот же день или </w:t>
      </w:r>
      <w:proofErr w:type="gramStart"/>
      <w:r w:rsidRPr="00E87A0E">
        <w:rPr>
          <w:color w:val="000000"/>
          <w:sz w:val="28"/>
          <w:lang w:val="ru-RU"/>
        </w:rPr>
        <w:t>в</w:t>
      </w:r>
      <w:proofErr w:type="gramEnd"/>
      <w:r w:rsidRPr="00E87A0E">
        <w:rPr>
          <w:color w:val="000000"/>
          <w:sz w:val="28"/>
          <w:lang w:val="ru-RU"/>
        </w:rPr>
        <w:t xml:space="preserve"> последующие 2 – 3 дня.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15. При разработке меню для питания детей применяются свежеприготовленные блюда, не подвергающиеся повторной термической обработке и разогреву замороженных блюд.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16. Ежедневно в обеденном зале вывешивают меню, утвержденное руководителем организации образования, в котором указываются сведения об объемах блюд и названия кулинарных изделий.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2" w:name="z58"/>
      <w:bookmarkEnd w:id="5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17. </w:t>
      </w:r>
      <w:proofErr w:type="gramStart"/>
      <w:r w:rsidRPr="00E87A0E">
        <w:rPr>
          <w:color w:val="000000"/>
          <w:sz w:val="28"/>
          <w:lang w:val="ru-RU"/>
        </w:rPr>
        <w:t xml:space="preserve">Для обучающихся первой смены в общеобразовательных организациях предусматривается </w:t>
      </w:r>
      <w:proofErr w:type="spellStart"/>
      <w:r w:rsidRPr="00E87A0E">
        <w:rPr>
          <w:color w:val="000000"/>
          <w:sz w:val="28"/>
          <w:lang w:val="ru-RU"/>
        </w:rPr>
        <w:t>одно-двухразовое</w:t>
      </w:r>
      <w:proofErr w:type="spellEnd"/>
      <w:r w:rsidRPr="00E87A0E">
        <w:rPr>
          <w:color w:val="000000"/>
          <w:sz w:val="28"/>
          <w:lang w:val="ru-RU"/>
        </w:rPr>
        <w:t xml:space="preserve"> питание – второй завтрак или второй завтрак и обед, для обучающихся второй смены – полдник, для групп продленного дня – второй завтрак, обед и полдник.</w:t>
      </w:r>
      <w:proofErr w:type="gramEnd"/>
      <w:r w:rsidRPr="00E87A0E">
        <w:rPr>
          <w:color w:val="000000"/>
          <w:sz w:val="28"/>
          <w:lang w:val="ru-RU"/>
        </w:rPr>
        <w:t xml:space="preserve"> При круглосуточном пребывании детей предусматривается не менее чем пятикратное питание. Интервалы между приемами пищи не превышают 3,5 – 4-х часов.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3" w:name="z59"/>
      <w:bookmarkEnd w:id="52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18. Завтрак детей в дошкольных образовательных организациях состоит из горячего блюда (каша, запеканка, творожные и яичные блюда и другие), бутерброда со сливочным маслом или сыром и горячего напитка. Обед включает салат или порционные овощи, первое блюдо (суп), второе (гарнир и блюдо из мяса, рыбы или птицы), напиток (компот или кисель). Полдник включает напиток (молоко, кисломолочные напитки, соки, чай) с булочными или кондитерскими изделиями без крема, допускается выдача творожных или крупяных запеканок и блюд. Ужин включает рыбные, мясные, овощные и творожные блюда, салаты и горячие напитки.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4" w:name="z60"/>
      <w:bookmarkEnd w:id="53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19. </w:t>
      </w:r>
      <w:proofErr w:type="gramStart"/>
      <w:r w:rsidRPr="00E87A0E">
        <w:rPr>
          <w:color w:val="000000"/>
          <w:sz w:val="28"/>
          <w:lang w:val="ru-RU"/>
        </w:rPr>
        <w:t>В дошкольной организации, функционирующей в режиме 8 и более часов, в меню предусматривается ежедневное использование в питании детей: молока, кисломолочных напитков, мяса (или рыбы), картофеля, овощей, фруктов, хлеба, круп, сливочного и растительного масла.</w:t>
      </w:r>
      <w:proofErr w:type="gramEnd"/>
      <w:r w:rsidRPr="00E87A0E">
        <w:rPr>
          <w:color w:val="000000"/>
          <w:sz w:val="28"/>
          <w:lang w:val="ru-RU"/>
        </w:rPr>
        <w:t xml:space="preserve"> Остальные продукты (творог, сметана, птица, сыр, яйцо, соки и др.) включаются 2 – 3 раза в неделю.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5" w:name="z61"/>
      <w:bookmarkEnd w:id="5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20. При организации питания детей в дошкольных образовательных организациях, функционирующих в режиме кратковременного пребывания, в меню включаются блюда и продукты с учетом режима работы дошкольной организации и режима питания детей.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6" w:name="z62"/>
      <w:bookmarkEnd w:id="55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21. В специализированных дошкольных организациях и группах для детей с хроническими заболеваниями (сахарный диабет, пищевая аллергия, часто болеющие дети) питание детей организовывается в соответствии с принципами лечебного и профилактического питания детей с соответствующей патологией на основе соответствующих норм питания и меню.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7" w:name="z63"/>
      <w:bookmarkEnd w:id="56"/>
      <w:r w:rsidRPr="00E87A0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22. Кратность приема пищи и режим питания детей по отдельным приемам пищи (завтрак, второй завтрак, обед, полдник, ужин, второй ужин) определяется временем пребывания детей и режимом работы дошкольной организации.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23. Для обеспечения разнообразного и полноценного питания детей в дошкольных организациях и дома, родителей информируют об ассортименте питания ребенка, вывешивая ежедневное меню в каждой групповой ячейке. В ежедневном меню указываются наименование блюда и объем порции, а также замены блюд для детей с пищевыми аллергиями и сахарным диабетом.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9" w:name="z65"/>
      <w:bookmarkEnd w:id="5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24. </w:t>
      </w:r>
      <w:proofErr w:type="gramStart"/>
      <w:r w:rsidRPr="00E87A0E">
        <w:rPr>
          <w:color w:val="000000"/>
          <w:sz w:val="28"/>
          <w:lang w:val="ru-RU"/>
        </w:rPr>
        <w:t>Все продукты и блюда, используемые в питании в организациях образования, соответствуют действующим в Республике Казахстан гигиеническим требованиям к качеству и безопасности продуктов питания в соответствии с Единым перечнем товаров, подлежащих санитарно-эпидемиологическому надзору (контролю) на таможенной границе и таможенной территории Евразийского экономического союза, утвержденных Решением Комиссии таможенного союза от 28 мая 2010 года № 299 и техническими регламентами в области безопасности пищевой</w:t>
      </w:r>
      <w:proofErr w:type="gramEnd"/>
      <w:r w:rsidRPr="00E87A0E">
        <w:rPr>
          <w:color w:val="000000"/>
          <w:sz w:val="28"/>
          <w:lang w:val="ru-RU"/>
        </w:rPr>
        <w:t xml:space="preserve"> продукции.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0" w:name="z66"/>
      <w:bookmarkEnd w:id="59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25. Поступающая пищевая продукция сопровождается документами, удостоверяющими их безопасность в соответствии с Законом Республики Казахстан от 21 июля 2007 года "О безопасности пищевой продукции" и техническими регламентами Таможенного союза и Евразийского экономического союза в области безопасности пищевой продукции.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1" w:name="z67"/>
      <w:bookmarkEnd w:id="6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26. </w:t>
      </w:r>
      <w:proofErr w:type="gramStart"/>
      <w:r w:rsidRPr="00E87A0E">
        <w:rPr>
          <w:color w:val="000000"/>
          <w:sz w:val="28"/>
          <w:lang w:val="ru-RU"/>
        </w:rPr>
        <w:t>Ассортимент основных пищевых продуктов для использования в питании в организациях образования и перечень продуктов и блюд, которые не допускаются для реализации в организациях общественного питания общеобразовательных организаций, формируются в соответствии с санитарно-эпидемиологическими требованиями, утверждаемыми в соответствии с подпунктом 13) статьи 95 Кодекса.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2" w:name="z68"/>
      <w:bookmarkEnd w:id="6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27. При производстве (изготовлении) пищевой продукции для детского питания не допускается использование продовольственного (пищевого) сырья, содержащего генетически модифицированного организма (далее – ГМО).</w:t>
      </w:r>
    </w:p>
    <w:p w:rsidR="003A4428" w:rsidRPr="00A11058" w:rsidRDefault="00E87A0E" w:rsidP="00A11058">
      <w:pPr>
        <w:spacing w:after="0" w:line="240" w:lineRule="auto"/>
        <w:jc w:val="both"/>
        <w:rPr>
          <w:lang w:val="ru-RU"/>
        </w:rPr>
      </w:pPr>
      <w:bookmarkStart w:id="63" w:name="z69"/>
      <w:bookmarkEnd w:id="62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28. При производстве пищевой продукции для детского питания не допускается использование продовольственного (пищевого) сырья, полученного с применением пестицидов согласно приложению </w:t>
      </w:r>
      <w:r w:rsidRPr="00A11058">
        <w:rPr>
          <w:color w:val="000000"/>
          <w:sz w:val="28"/>
          <w:lang w:val="ru-RU"/>
        </w:rPr>
        <w:t>10 к техническому регламенту Таможенного союза "О безопасности пищевой продукции" (</w:t>
      </w:r>
      <w:proofErr w:type="gramStart"/>
      <w:r w:rsidRPr="00A11058">
        <w:rPr>
          <w:color w:val="000000"/>
          <w:sz w:val="28"/>
          <w:lang w:val="ru-RU"/>
        </w:rPr>
        <w:t>ТР</w:t>
      </w:r>
      <w:proofErr w:type="gramEnd"/>
      <w:r w:rsidRPr="00A11058">
        <w:rPr>
          <w:color w:val="000000"/>
          <w:sz w:val="28"/>
          <w:lang w:val="ru-RU"/>
        </w:rPr>
        <w:t xml:space="preserve"> ТС 021/2011).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4" w:name="z70"/>
      <w:bookmarkEnd w:id="63"/>
      <w:r w:rsidRPr="00A1105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1058">
        <w:rPr>
          <w:color w:val="000000"/>
          <w:sz w:val="28"/>
          <w:lang w:val="ru-RU"/>
        </w:rPr>
        <w:t xml:space="preserve"> </w:t>
      </w:r>
      <w:r w:rsidRPr="00E87A0E">
        <w:rPr>
          <w:color w:val="000000"/>
          <w:sz w:val="28"/>
          <w:lang w:val="ru-RU"/>
        </w:rPr>
        <w:t xml:space="preserve">29. Пищевая продукция для детского питания отвечает следующим требованиям: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5" w:name="z71"/>
      <w:bookmarkEnd w:id="64"/>
      <w:r w:rsidRPr="00E87A0E">
        <w:rPr>
          <w:color w:val="000000"/>
          <w:sz w:val="28"/>
          <w:lang w:val="ru-RU"/>
        </w:rPr>
        <w:t xml:space="preserve">1) печенье для детского питания, не превышающее более 25 % добавленного сахара;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6" w:name="z72"/>
      <w:bookmarkEnd w:id="65"/>
      <w:r w:rsidRPr="00E87A0E">
        <w:rPr>
          <w:color w:val="000000"/>
          <w:sz w:val="28"/>
          <w:lang w:val="ru-RU"/>
        </w:rPr>
        <w:t xml:space="preserve">2) хлебобулочные изделия для детского питания, содержащие соли не более 0,5 %. </w:t>
      </w:r>
    </w:p>
    <w:p w:rsidR="003A4428" w:rsidRPr="00E87A0E" w:rsidRDefault="00E87A0E" w:rsidP="00A11058">
      <w:pPr>
        <w:spacing w:after="0" w:line="240" w:lineRule="auto"/>
        <w:ind w:firstLine="708"/>
        <w:jc w:val="both"/>
        <w:rPr>
          <w:lang w:val="ru-RU"/>
        </w:rPr>
      </w:pPr>
      <w:bookmarkStart w:id="67" w:name="z73"/>
      <w:bookmarkEnd w:id="66"/>
      <w:r w:rsidRPr="00E87A0E">
        <w:rPr>
          <w:color w:val="000000"/>
          <w:sz w:val="28"/>
          <w:lang w:val="ru-RU"/>
        </w:rPr>
        <w:t xml:space="preserve">30. Пищевая продукция для детского питания не содержит: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8" w:name="z74"/>
      <w:bookmarkEnd w:id="67"/>
      <w:r w:rsidRPr="00E87A0E">
        <w:rPr>
          <w:color w:val="000000"/>
          <w:sz w:val="28"/>
          <w:lang w:val="ru-RU"/>
        </w:rPr>
        <w:t xml:space="preserve">1) этилового спирта более 0,2 %;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9" w:name="z75"/>
      <w:bookmarkEnd w:id="68"/>
      <w:r w:rsidRPr="00E87A0E">
        <w:rPr>
          <w:color w:val="000000"/>
          <w:sz w:val="28"/>
          <w:lang w:val="ru-RU"/>
        </w:rPr>
        <w:t xml:space="preserve">2) кофе натурального;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0" w:name="z76"/>
      <w:bookmarkEnd w:id="69"/>
      <w:r w:rsidRPr="00E87A0E">
        <w:rPr>
          <w:color w:val="000000"/>
          <w:sz w:val="28"/>
          <w:lang w:val="ru-RU"/>
        </w:rPr>
        <w:t xml:space="preserve">3) ядер абрикосовой косточки;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1" w:name="z77"/>
      <w:bookmarkEnd w:id="70"/>
      <w:r w:rsidRPr="00E87A0E">
        <w:rPr>
          <w:color w:val="000000"/>
          <w:sz w:val="28"/>
          <w:lang w:val="ru-RU"/>
        </w:rPr>
        <w:t xml:space="preserve">4) уксуса;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2" w:name="z78"/>
      <w:bookmarkEnd w:id="71"/>
      <w:r w:rsidRPr="00E87A0E">
        <w:rPr>
          <w:color w:val="000000"/>
          <w:sz w:val="28"/>
          <w:lang w:val="ru-RU"/>
        </w:rPr>
        <w:t xml:space="preserve">5) </w:t>
      </w:r>
      <w:proofErr w:type="spellStart"/>
      <w:r w:rsidRPr="00E87A0E">
        <w:rPr>
          <w:color w:val="000000"/>
          <w:sz w:val="28"/>
          <w:lang w:val="ru-RU"/>
        </w:rPr>
        <w:t>подсластителей</w:t>
      </w:r>
      <w:proofErr w:type="spellEnd"/>
      <w:r w:rsidRPr="00E87A0E">
        <w:rPr>
          <w:color w:val="000000"/>
          <w:sz w:val="28"/>
          <w:lang w:val="ru-RU"/>
        </w:rPr>
        <w:t xml:space="preserve">, за исключением специализированной пищевой продукции для диетического лечебного и диетического профилактического питания.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3" w:name="z79"/>
      <w:bookmarkEnd w:id="7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31. При производстве (изготовлении) пищевой продукции для детского питания не допускается использование бензойной, </w:t>
      </w:r>
      <w:proofErr w:type="spellStart"/>
      <w:r w:rsidRPr="00E87A0E">
        <w:rPr>
          <w:color w:val="000000"/>
          <w:sz w:val="28"/>
          <w:lang w:val="ru-RU"/>
        </w:rPr>
        <w:t>сорбиновой</w:t>
      </w:r>
      <w:proofErr w:type="spellEnd"/>
      <w:r w:rsidRPr="00E87A0E">
        <w:rPr>
          <w:color w:val="000000"/>
          <w:sz w:val="28"/>
          <w:lang w:val="ru-RU"/>
        </w:rPr>
        <w:t xml:space="preserve"> кислот и их солей.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4" w:name="z80"/>
      <w:bookmarkEnd w:id="73"/>
      <w:r w:rsidRPr="00E87A0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32. При производстве (изготовлении) пищевой продукции для детского питания для детей дошкольного и школьного возраста не допускается использование следующих видов продовольственного (пищевого) сырья: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5" w:name="z81"/>
      <w:bookmarkEnd w:id="74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продукты убоя продуктивных животных и птицы, подвергнутые повторному замораживанию;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6" w:name="z82"/>
      <w:bookmarkEnd w:id="75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сырье из рыбы и нерыбных объектов промысла, подвергнутое повторному замораживанию;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7" w:name="z83"/>
      <w:bookmarkEnd w:id="76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мясо продуктивных животных механической обвалки и мясо птицы механической обвалки;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8" w:name="z84"/>
      <w:bookmarkEnd w:id="77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4) коллагенсодержащее сырье из мяса птицы;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9" w:name="z85"/>
      <w:bookmarkEnd w:id="7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5) блоки, замороженные из различных видов </w:t>
      </w:r>
      <w:proofErr w:type="spellStart"/>
      <w:r w:rsidRPr="00E87A0E">
        <w:rPr>
          <w:color w:val="000000"/>
          <w:sz w:val="28"/>
          <w:lang w:val="ru-RU"/>
        </w:rPr>
        <w:t>жилованного</w:t>
      </w:r>
      <w:proofErr w:type="spellEnd"/>
      <w:r w:rsidRPr="00E87A0E">
        <w:rPr>
          <w:color w:val="000000"/>
          <w:sz w:val="28"/>
          <w:lang w:val="ru-RU"/>
        </w:rPr>
        <w:t xml:space="preserve"> мяса животных, а также субпродуктов (печени, языка, сердца) со сроками годности более 6 месяцев;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0" w:name="z86"/>
      <w:bookmarkEnd w:id="79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6) говядина </w:t>
      </w:r>
      <w:proofErr w:type="spellStart"/>
      <w:r w:rsidRPr="00E87A0E">
        <w:rPr>
          <w:color w:val="000000"/>
          <w:sz w:val="28"/>
          <w:lang w:val="ru-RU"/>
        </w:rPr>
        <w:t>жилованная</w:t>
      </w:r>
      <w:proofErr w:type="spellEnd"/>
      <w:r w:rsidRPr="00E87A0E">
        <w:rPr>
          <w:color w:val="000000"/>
          <w:sz w:val="28"/>
          <w:lang w:val="ru-RU"/>
        </w:rPr>
        <w:t xml:space="preserve"> с массовой долей соединительной и жировой ткани свыше 20 %;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1" w:name="z87"/>
      <w:bookmarkEnd w:id="80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7) свинина </w:t>
      </w:r>
      <w:proofErr w:type="spellStart"/>
      <w:r w:rsidRPr="00E87A0E">
        <w:rPr>
          <w:color w:val="000000"/>
          <w:sz w:val="28"/>
          <w:lang w:val="ru-RU"/>
        </w:rPr>
        <w:t>жилованная</w:t>
      </w:r>
      <w:proofErr w:type="spellEnd"/>
      <w:r w:rsidRPr="00E87A0E">
        <w:rPr>
          <w:color w:val="000000"/>
          <w:sz w:val="28"/>
          <w:lang w:val="ru-RU"/>
        </w:rPr>
        <w:t xml:space="preserve"> с массовой долей жировой ткани свыше 70 %;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2" w:name="z88"/>
      <w:bookmarkEnd w:id="81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8) баранина </w:t>
      </w:r>
      <w:proofErr w:type="spellStart"/>
      <w:r w:rsidRPr="00E87A0E">
        <w:rPr>
          <w:color w:val="000000"/>
          <w:sz w:val="28"/>
          <w:lang w:val="ru-RU"/>
        </w:rPr>
        <w:t>жилованная</w:t>
      </w:r>
      <w:proofErr w:type="spellEnd"/>
      <w:r w:rsidRPr="00E87A0E">
        <w:rPr>
          <w:color w:val="000000"/>
          <w:sz w:val="28"/>
          <w:lang w:val="ru-RU"/>
        </w:rPr>
        <w:t xml:space="preserve"> с массовой долей жировой ткани свыше 9 %;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3" w:name="z89"/>
      <w:bookmarkEnd w:id="82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9) мясо быков, хряков и тощих животных;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4" w:name="z90"/>
      <w:bookmarkEnd w:id="83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10) субпродукты продуктивных животных и птицы, за исключением печени, языка, сердца и крови;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5" w:name="z91"/>
      <w:bookmarkEnd w:id="84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11) яйца и мясо водоплавающих птиц;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6" w:name="z92"/>
      <w:bookmarkEnd w:id="85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12) соки концентрированные диффузионные;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7" w:name="z93"/>
      <w:bookmarkEnd w:id="86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13) растительные масла с перекисным числом более 2 </w:t>
      </w:r>
      <w:proofErr w:type="spellStart"/>
      <w:r w:rsidRPr="00E87A0E">
        <w:rPr>
          <w:color w:val="000000"/>
          <w:sz w:val="28"/>
          <w:lang w:val="ru-RU"/>
        </w:rPr>
        <w:t>ммоль</w:t>
      </w:r>
      <w:proofErr w:type="spellEnd"/>
      <w:r w:rsidRPr="00E87A0E">
        <w:rPr>
          <w:color w:val="000000"/>
          <w:sz w:val="28"/>
          <w:lang w:val="ru-RU"/>
        </w:rPr>
        <w:t xml:space="preserve"> активного кислорода/килограмм (далее – </w:t>
      </w:r>
      <w:proofErr w:type="gramStart"/>
      <w:r w:rsidRPr="00E87A0E">
        <w:rPr>
          <w:color w:val="000000"/>
          <w:sz w:val="28"/>
          <w:lang w:val="ru-RU"/>
        </w:rPr>
        <w:t>кг</w:t>
      </w:r>
      <w:proofErr w:type="gramEnd"/>
      <w:r w:rsidRPr="00E87A0E">
        <w:rPr>
          <w:color w:val="000000"/>
          <w:sz w:val="28"/>
          <w:lang w:val="ru-RU"/>
        </w:rPr>
        <w:t xml:space="preserve">) жира (за исключением оливкового масла); оливковое масло с перекисным числом более 2 </w:t>
      </w:r>
      <w:proofErr w:type="spellStart"/>
      <w:r w:rsidRPr="00E87A0E">
        <w:rPr>
          <w:color w:val="000000"/>
          <w:sz w:val="28"/>
          <w:lang w:val="ru-RU"/>
        </w:rPr>
        <w:t>ммоль</w:t>
      </w:r>
      <w:proofErr w:type="spellEnd"/>
      <w:r w:rsidRPr="00E87A0E">
        <w:rPr>
          <w:color w:val="000000"/>
          <w:sz w:val="28"/>
          <w:lang w:val="ru-RU"/>
        </w:rPr>
        <w:t xml:space="preserve"> активного кислорода/кг жира;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8" w:name="z94"/>
      <w:bookmarkEnd w:id="87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14) растительные масла: </w:t>
      </w:r>
      <w:proofErr w:type="gramStart"/>
      <w:r w:rsidRPr="00E87A0E">
        <w:rPr>
          <w:color w:val="000000"/>
          <w:sz w:val="28"/>
          <w:lang w:val="ru-RU"/>
        </w:rPr>
        <w:t>хлопковое</w:t>
      </w:r>
      <w:proofErr w:type="gramEnd"/>
      <w:r w:rsidRPr="00E87A0E">
        <w:rPr>
          <w:color w:val="000000"/>
          <w:sz w:val="28"/>
          <w:lang w:val="ru-RU"/>
        </w:rPr>
        <w:t xml:space="preserve">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9" w:name="z95"/>
      <w:bookmarkEnd w:id="8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15) </w:t>
      </w:r>
      <w:proofErr w:type="spellStart"/>
      <w:r w:rsidRPr="00E87A0E">
        <w:rPr>
          <w:color w:val="000000"/>
          <w:sz w:val="28"/>
          <w:lang w:val="ru-RU"/>
        </w:rPr>
        <w:t>гидрогенизированные</w:t>
      </w:r>
      <w:proofErr w:type="spellEnd"/>
      <w:r w:rsidRPr="00E87A0E">
        <w:rPr>
          <w:color w:val="000000"/>
          <w:sz w:val="28"/>
          <w:lang w:val="ru-RU"/>
        </w:rPr>
        <w:t xml:space="preserve"> масла и жиры;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0" w:name="z96"/>
      <w:bookmarkEnd w:id="8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16) жгучие специи (перец, хрен, горчица).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1" w:name="z97"/>
      <w:bookmarkEnd w:id="9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33. Питание в организациях образования организовывается в столовой, работающей на сырье или в буфете.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2" w:name="z98"/>
      <w:bookmarkEnd w:id="9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34. В организациях образования с числом учащихся более 100 человек предусматриваются столовые.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3" w:name="z99"/>
      <w:bookmarkEnd w:id="9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35. Столовые имеют набор оборудования и помещений в соответствии с требованиями действующих санитарных правил.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4" w:name="z100"/>
      <w:bookmarkEnd w:id="93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36. Столовая посуда, приборы и тара выполняются из материалов, допущенных для контакта с пищевыми продуктами в соответствии с гигиеническими нормативами статьи 12 Единых санитарно-эпидемиологических и гигиенических требований к товарам, подлежащим санитарно-эпидемиологическому надзору (контролю), утвержденных решением Комиссии Таможенного союза от 23 сентября 2011 года № 797.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5" w:name="z101"/>
      <w:bookmarkEnd w:id="9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37. Не допускается использование деформированной столовой посуды, столовых приборов из алюминия, разделочных досок из пластмассы и прессованной фанеры, с трещинами и механическими повреждениями.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6" w:name="z102"/>
      <w:bookmarkEnd w:id="95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38. Перед поступлением на работу персонал пищеблока проходит медицинский осмотр и гигиеническое обучение в соответствии с документами государственной системы санитарно-эпидемиологического нормирования.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7" w:name="z103"/>
      <w:bookmarkEnd w:id="96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39. Медицинский работник организации образования обеспечивает </w:t>
      </w:r>
      <w:proofErr w:type="gramStart"/>
      <w:r w:rsidRPr="00E87A0E">
        <w:rPr>
          <w:color w:val="000000"/>
          <w:sz w:val="28"/>
          <w:lang w:val="ru-RU"/>
        </w:rPr>
        <w:t>контроль за</w:t>
      </w:r>
      <w:proofErr w:type="gramEnd"/>
      <w:r w:rsidRPr="00E87A0E">
        <w:rPr>
          <w:color w:val="000000"/>
          <w:sz w:val="28"/>
          <w:lang w:val="ru-RU"/>
        </w:rPr>
        <w:t xml:space="preserve"> соблюдением требований санитарных правил; периодически проводит </w:t>
      </w:r>
      <w:proofErr w:type="spellStart"/>
      <w:r w:rsidRPr="00E87A0E">
        <w:rPr>
          <w:color w:val="000000"/>
          <w:sz w:val="28"/>
          <w:lang w:val="ru-RU"/>
        </w:rPr>
        <w:t>бракеражной</w:t>
      </w:r>
      <w:proofErr w:type="spellEnd"/>
      <w:r w:rsidRPr="00E87A0E">
        <w:rPr>
          <w:color w:val="000000"/>
          <w:sz w:val="28"/>
          <w:lang w:val="ru-RU"/>
        </w:rPr>
        <w:t xml:space="preserve"> </w:t>
      </w:r>
      <w:r w:rsidRPr="00E87A0E">
        <w:rPr>
          <w:color w:val="000000"/>
          <w:sz w:val="28"/>
          <w:lang w:val="ru-RU"/>
        </w:rPr>
        <w:lastRenderedPageBreak/>
        <w:t xml:space="preserve">комиссией (состав которой определяется приказом администрации организации образования) проверку правильности закладки продуктов и выхода готовых блюд; обеспечивает контроль за отбором и хранением суточных проб; изучает записи в журнале пожеланий и отзывов; обеспечивает </w:t>
      </w:r>
      <w:proofErr w:type="gramStart"/>
      <w:r w:rsidRPr="00E87A0E">
        <w:rPr>
          <w:color w:val="000000"/>
          <w:sz w:val="28"/>
          <w:lang w:val="ru-RU"/>
        </w:rPr>
        <w:t>контроль за</w:t>
      </w:r>
      <w:proofErr w:type="gramEnd"/>
      <w:r w:rsidRPr="00E87A0E">
        <w:rPr>
          <w:color w:val="000000"/>
          <w:sz w:val="28"/>
          <w:lang w:val="ru-RU"/>
        </w:rPr>
        <w:t xml:space="preserve"> осмотром работников пищеблока на наличие повреждений и гнойничковых заболеваний кожи рук, открытых частей тела, а также больных с ангиной и катаральными явлениями верхних дыхательных путей. </w:t>
      </w:r>
      <w:proofErr w:type="gramStart"/>
      <w:r w:rsidRPr="00E87A0E">
        <w:rPr>
          <w:color w:val="000000"/>
          <w:sz w:val="28"/>
          <w:lang w:val="ru-RU"/>
        </w:rPr>
        <w:t xml:space="preserve">Работники, имеющие порезы, ссадины, ожоги, фурункулы, нагноения, не допускаются к работе. 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8" w:name="z104"/>
      <w:bookmarkEnd w:id="97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40. Повар обеспечивает соблюдение условий хранения и сроков реализации пищевых продуктов; использует технологические карты (картотека блюд) при приготовлении блюд, соблюдает технологию приготовления пищи; обеспечивает отбор и хранение суточных проб; соблюдает личную и производственную гигиену. </w:t>
      </w:r>
    </w:p>
    <w:p w:rsidR="003A4428" w:rsidRPr="00E87A0E" w:rsidRDefault="00E87A0E" w:rsidP="00A11058">
      <w:pPr>
        <w:spacing w:after="0" w:line="240" w:lineRule="auto"/>
        <w:rPr>
          <w:lang w:val="ru-RU"/>
        </w:rPr>
      </w:pPr>
      <w:bookmarkStart w:id="99" w:name="z105"/>
      <w:bookmarkEnd w:id="98"/>
      <w:r w:rsidRPr="00E87A0E">
        <w:rPr>
          <w:b/>
          <w:color w:val="000000"/>
          <w:lang w:val="ru-RU"/>
        </w:rPr>
        <w:t xml:space="preserve"> Глава 3. Порядок организации питания в организациях здравоохранения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0" w:name="z106"/>
      <w:bookmarkEnd w:id="9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41. Организация лечебного питания складывается из следующих основных разделов, требующих конкретного осуществления в каждой организации здравоохранения: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1" w:name="z107"/>
      <w:bookmarkEnd w:id="10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клинических вопросов организации, в которые входят принципы построения лечебного питания, система его назначения, режим питания и нормы питания;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2" w:name="z108"/>
      <w:bookmarkEnd w:id="10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технических вопросов организации, охватывающих методы составления меню, систему учета назначений, выписку продуктов, организацию технологического процесса на кухне, систему выдачи пищи из кухни, </w:t>
      </w:r>
      <w:proofErr w:type="gramStart"/>
      <w:r w:rsidRPr="00E87A0E">
        <w:rPr>
          <w:color w:val="000000"/>
          <w:sz w:val="28"/>
          <w:lang w:val="ru-RU"/>
        </w:rPr>
        <w:t>контроль за</w:t>
      </w:r>
      <w:proofErr w:type="gramEnd"/>
      <w:r w:rsidRPr="00E87A0E">
        <w:rPr>
          <w:color w:val="000000"/>
          <w:sz w:val="28"/>
          <w:lang w:val="ru-RU"/>
        </w:rPr>
        <w:t xml:space="preserve"> качеством пищи и организацию обслуживания больных;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3" w:name="z109"/>
      <w:bookmarkEnd w:id="10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вопросов руководства лечебным питанием и подготовки кадров;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4" w:name="z110"/>
      <w:bookmarkEnd w:id="10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4) санитарно-технологических вопросов организации, куда входят система построения пищеблоков и транспортировки пищи, оборудование и инвентарь, санитарные требования по содержанию пищеблока.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5" w:name="z111"/>
      <w:bookmarkEnd w:id="104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42. В каждой организации здравоохранения устанавливаются основные, постоянно действующие диеты и по мере необходимости применяются другие диеты. Также, возможно внесение тех или иных коррективов в предписанную диету в связи со специальными показаниями. </w:t>
      </w:r>
      <w:proofErr w:type="gramStart"/>
      <w:r w:rsidRPr="00E87A0E">
        <w:rPr>
          <w:color w:val="000000"/>
          <w:sz w:val="28"/>
          <w:lang w:val="ru-RU"/>
        </w:rPr>
        <w:t xml:space="preserve">Дополнительные назначения или ограничения в диете производятся путем назначения продуктов, обладающих определенными лечебными свойствами (творог, печень, молоко, арбуз, яблоки, чеснок и другие), или путем добавления или ограничения пищевых веществ (белки, жиры, углеводы, соли, витамины). 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6" w:name="z112"/>
      <w:bookmarkEnd w:id="10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43. При поступлении больного в организации здравоохранения лечебное питание назначается дежурным врачом. Назначенная диета вносится в историю болезни и одновременно в сводный заказ на всех поступивших больных, который направляется на пищеблок в установленное время.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7" w:name="z113"/>
      <w:bookmarkEnd w:id="10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44. Назначение диеты больному производится в индивидуальном порядке в соответствии с конкретными задачами комплексного лечения.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8" w:name="z114"/>
      <w:bookmarkEnd w:id="10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45. Диетическая сестра пищеблока на основании сведений, полученных от всех отделений, составляет сводные сведения по наличию больных, состоящих на питании.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9" w:name="z115"/>
      <w:bookmarkEnd w:id="10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46. На основании сводных сведений диетическая сестра при участии заведующего производством (шеф-повара) и бухгалтера составляет под руководством врача-диетолога меню-раскладку по установленной форме на питание больных на следующий день.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0" w:name="z116"/>
      <w:bookmarkEnd w:id="109"/>
      <w:r w:rsidRPr="00E87A0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47. Меню-раскладка составляется согласно сводному семидневному меню </w:t>
      </w:r>
      <w:r w:rsidRPr="00A11058">
        <w:rPr>
          <w:color w:val="000000"/>
          <w:sz w:val="28"/>
          <w:lang w:val="ru-RU"/>
        </w:rPr>
        <w:t xml:space="preserve">(осенне-летнее и зимне-весеннее) с учетом среднесуточного набора продуктов питания, ежедневно утверждается руководителем организации здравоохранения и подписывается врачом-диетологом, бухгалтером, </w:t>
      </w:r>
      <w:proofErr w:type="gramStart"/>
      <w:r w:rsidRPr="00A11058">
        <w:rPr>
          <w:color w:val="000000"/>
          <w:sz w:val="28"/>
          <w:lang w:val="ru-RU"/>
        </w:rPr>
        <w:t>заведующим производства</w:t>
      </w:r>
      <w:proofErr w:type="gramEnd"/>
      <w:r w:rsidRPr="00A11058">
        <w:rPr>
          <w:color w:val="000000"/>
          <w:sz w:val="28"/>
          <w:lang w:val="ru-RU"/>
        </w:rPr>
        <w:t xml:space="preserve"> (шеф-поваром). </w:t>
      </w:r>
      <w:r w:rsidRPr="00E87A0E">
        <w:rPr>
          <w:color w:val="000000"/>
          <w:sz w:val="28"/>
          <w:lang w:val="ru-RU"/>
        </w:rPr>
        <w:t xml:space="preserve">В меню-раскладке диетическая сестра в числителе проставляет количество продуктов питания для приготовления одной порции каждого блюда, в знаменателе бухгалтер (калькулятор) указывает количество продуктов, необходимых для приготовления всех порций данного блюда.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1" w:name="z117"/>
      <w:bookmarkEnd w:id="11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48. На основании итоговых данных выписывается требование на выдачу продуктов питания со склада (кладовой).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2" w:name="z118"/>
      <w:bookmarkEnd w:id="11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49. В назначенную диету вносятся некоторые поправки в зависимости от индивидуальности больного и характера течения патологического процесса. </w:t>
      </w:r>
      <w:proofErr w:type="gramStart"/>
      <w:r w:rsidRPr="00E87A0E">
        <w:rPr>
          <w:color w:val="000000"/>
          <w:sz w:val="28"/>
          <w:lang w:val="ru-RU"/>
        </w:rPr>
        <w:t>Такие поправки производятся путем дополнительного назначения некоторых продуктов, обладающих определенными лечебными свойствами (например, творога, печени, молока, яблок и другие), с исключением из диеты, если требуется, соответствующего количества других продуктов, а также путем добавления или ограничения пищевых веществ (белков, жиров, углеводов, воды, витаминов, минеральных солей).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3" w:name="z119"/>
      <w:bookmarkEnd w:id="112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50. Количество диет, применяемых в каждой организации здравоохранения, возрастает по мере внедрения дифференцированного лечебного питания, а также в результате разработки новых клинически обоснованных диет. Необходимо во всех случаях сохранять номенклатуру диет, обозначая новые диеты теми же номерами с дополнительной буквой, обозначающей вариант.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4" w:name="z120"/>
      <w:bookmarkEnd w:id="11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51. Детям, находящимся на смешанном вскармливании, объем смеси рассчитывается индивидуально. Дети, находящиеся на исключительно грудном вскармливании, адаптированные молочные смеси не получают. Молочная смесь для детей выбирается с учетом патологических состояний и заболеваний. Отдельные виды продукции детского диетического лечебного и детского диетического профилактического питания для детей раннего возраста соответствуют требованиям, установленным в</w:t>
      </w:r>
      <w:r>
        <w:rPr>
          <w:color w:val="000000"/>
          <w:sz w:val="28"/>
        </w:rPr>
        <w:t> </w:t>
      </w:r>
      <w:r w:rsidRPr="00E87A0E">
        <w:rPr>
          <w:color w:val="000000"/>
          <w:sz w:val="28"/>
          <w:lang w:val="ru-RU"/>
        </w:rPr>
        <w:t>приложении 3 к техническому регламенту Таможенного союза "О безопасности отдельных видов специализированной пищевой продукции, в том числе диетического лечебного и диетического профилактического питания" (</w:t>
      </w:r>
      <w:proofErr w:type="gramStart"/>
      <w:r w:rsidRPr="00E87A0E">
        <w:rPr>
          <w:color w:val="000000"/>
          <w:sz w:val="28"/>
          <w:lang w:val="ru-RU"/>
        </w:rPr>
        <w:t>ТР</w:t>
      </w:r>
      <w:proofErr w:type="gramEnd"/>
      <w:r w:rsidRPr="00E87A0E">
        <w:rPr>
          <w:color w:val="000000"/>
          <w:sz w:val="28"/>
          <w:lang w:val="ru-RU"/>
        </w:rPr>
        <w:t xml:space="preserve"> ТС 027/2012).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5" w:name="z121"/>
      <w:bookmarkEnd w:id="11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52. Во всех организациях здравоохранения устанавливается как минимум четырехразовый режим питания, по показаниям в отдельных отделениях или для отдельных категорий больных применяется более частое питание (</w:t>
      </w:r>
      <w:proofErr w:type="spellStart"/>
      <w:proofErr w:type="gramStart"/>
      <w:r w:rsidRPr="00E87A0E">
        <w:rPr>
          <w:color w:val="000000"/>
          <w:sz w:val="28"/>
          <w:lang w:val="ru-RU"/>
        </w:rPr>
        <w:t>пяти-шестиразового</w:t>
      </w:r>
      <w:proofErr w:type="spellEnd"/>
      <w:proofErr w:type="gramEnd"/>
      <w:r w:rsidRPr="00E87A0E">
        <w:rPr>
          <w:color w:val="000000"/>
          <w:sz w:val="28"/>
          <w:lang w:val="ru-RU"/>
        </w:rPr>
        <w:t xml:space="preserve"> питания).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6" w:name="z122"/>
      <w:bookmarkEnd w:id="115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53. Время питания больных определяется количеством приемов пищи и общим распорядком дня в организациях здравоохранения.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7" w:name="z123"/>
      <w:bookmarkEnd w:id="11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54. При пятикратном питании вводится второй завтрак, а при шестиразовом – также второй ужин с более или менее равномерным распределением дневного рациона.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8" w:name="z124"/>
      <w:bookmarkEnd w:id="117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55. Среднесуточные наборы продуктов являются основой при составлении лечебных диет в организациях здравоохранения. Нормы питания больных в организациях здравоохранения устанавливаются постановлением Правительства Республики Казахстан от 26 января 2002 года № 128 "Об утверждении натуральных </w:t>
      </w:r>
      <w:r w:rsidRPr="00E87A0E">
        <w:rPr>
          <w:color w:val="000000"/>
          <w:sz w:val="28"/>
          <w:lang w:val="ru-RU"/>
        </w:rPr>
        <w:lastRenderedPageBreak/>
        <w:t>норм на питание и минимальных норм оснащения мягким инвентарем государственных организаций здравоохранения республики".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9" w:name="z125"/>
      <w:bookmarkEnd w:id="11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56. При отсутствии полного набора продуктов на пищеблоке, предусмотренного сводным семидневным меню, возможна замена одного продукта другим при сохранении химического состава и энергетической ценности используемых лечебных рационов.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0" w:name="z126"/>
      <w:bookmarkEnd w:id="11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57. На каждое блюдо, приготовленное в организациях здравоохранения, составляется карточка-раскладка (на обороте карточки описывается технология приготовления блюда).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1" w:name="z127"/>
      <w:bookmarkEnd w:id="120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58. Общее руководство питанием в организациях здравоохранения осуществляется руководителем или его заместителем по лечебной части, а в отделениях – заведующими отделениями.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2" w:name="z128"/>
      <w:bookmarkEnd w:id="121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59. Для координирования всей работы по применению лечебного питания в многопрофильных организациях здравоохранения создается Совет по лечебному питанию </w:t>
      </w:r>
      <w:r w:rsidRPr="00A11058">
        <w:rPr>
          <w:color w:val="000000"/>
          <w:sz w:val="28"/>
          <w:lang w:val="ru-RU"/>
        </w:rPr>
        <w:t xml:space="preserve">(далее – Совет), который разрабатывает мероприятия по основным вопросам организации лечебного питания. </w:t>
      </w:r>
      <w:r w:rsidRPr="00E87A0E">
        <w:rPr>
          <w:color w:val="000000"/>
          <w:sz w:val="28"/>
          <w:lang w:val="ru-RU"/>
        </w:rPr>
        <w:t xml:space="preserve">В состав Совета входят руководитель организации здравоохранения или его заместитель по медицинской части, врач-диетолог (иной врач-специалист), заведующие отделениями гастроэнтерологии (терапии), интенсивной терапии, хирургии, педиатрическим отделением, диетическая сестра, заведующий производством (шеф-повар, повар) и представители заинтересованных неправительственных организаций.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3" w:name="z129"/>
      <w:bookmarkEnd w:id="12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60. В задачи Совета входит совершенствование лечебного питания, </w:t>
      </w:r>
      <w:proofErr w:type="gramStart"/>
      <w:r w:rsidRPr="00E87A0E">
        <w:rPr>
          <w:color w:val="000000"/>
          <w:sz w:val="28"/>
          <w:lang w:val="ru-RU"/>
        </w:rPr>
        <w:t>контроль за</w:t>
      </w:r>
      <w:proofErr w:type="gramEnd"/>
      <w:r w:rsidRPr="00E87A0E">
        <w:rPr>
          <w:color w:val="000000"/>
          <w:sz w:val="28"/>
          <w:lang w:val="ru-RU"/>
        </w:rPr>
        <w:t xml:space="preserve"> соблюдением составления среднесуточных наборов продуктов питания, создание эффективной организации лечебного питания, внедрение новых технологий диетического и </w:t>
      </w:r>
      <w:proofErr w:type="spellStart"/>
      <w:r w:rsidRPr="00E87A0E">
        <w:rPr>
          <w:color w:val="000000"/>
          <w:sz w:val="28"/>
          <w:lang w:val="ru-RU"/>
        </w:rPr>
        <w:t>энтерального</w:t>
      </w:r>
      <w:proofErr w:type="spellEnd"/>
      <w:r w:rsidRPr="00E87A0E">
        <w:rPr>
          <w:color w:val="000000"/>
          <w:sz w:val="28"/>
          <w:lang w:val="ru-RU"/>
        </w:rPr>
        <w:t xml:space="preserve"> питания, разработка номенклатуры диет, смесей для </w:t>
      </w:r>
      <w:proofErr w:type="spellStart"/>
      <w:r w:rsidRPr="00E87A0E">
        <w:rPr>
          <w:color w:val="000000"/>
          <w:sz w:val="28"/>
          <w:lang w:val="ru-RU"/>
        </w:rPr>
        <w:t>энтерального</w:t>
      </w:r>
      <w:proofErr w:type="spellEnd"/>
      <w:r w:rsidRPr="00E87A0E">
        <w:rPr>
          <w:color w:val="000000"/>
          <w:sz w:val="28"/>
          <w:lang w:val="ru-RU"/>
        </w:rPr>
        <w:t xml:space="preserve"> питания, подлежащих внедрению в данной организации, перспективного меню, картотеки блюд и набора смесей для </w:t>
      </w:r>
      <w:proofErr w:type="spellStart"/>
      <w:r w:rsidRPr="00E87A0E">
        <w:rPr>
          <w:color w:val="000000"/>
          <w:sz w:val="28"/>
          <w:lang w:val="ru-RU"/>
        </w:rPr>
        <w:t>энтерального</w:t>
      </w:r>
      <w:proofErr w:type="spellEnd"/>
      <w:r w:rsidRPr="00E87A0E">
        <w:rPr>
          <w:color w:val="000000"/>
          <w:sz w:val="28"/>
          <w:lang w:val="ru-RU"/>
        </w:rPr>
        <w:t xml:space="preserve"> питания.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4" w:name="z130"/>
      <w:bookmarkEnd w:id="12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61. Все вопросы, связанные с организацией лечебного питания в организациях здравоохранения, систематически (не менее 2 раза в год) заслушиваются и решаются на заседаниях Совета.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5" w:name="z131"/>
      <w:bookmarkEnd w:id="124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62. Непосредственное научно-методическое и организационное руководство лечебным питанием в организациях здравоохранения осуществляет врач-диетолог. В организациях здравоохранения, в которых должность врача-диетолога не предусмотрена, руководство лечебным питанием возлагается на одного из лечащих врачей или диетическую сестру.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6" w:name="z132"/>
      <w:bookmarkEnd w:id="12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63. Заведование больничной кухней возлагается на диетическую сестру, работающую под медицинским руководством врача. </w:t>
      </w:r>
      <w:proofErr w:type="gramStart"/>
      <w:r w:rsidRPr="00E87A0E">
        <w:rPr>
          <w:color w:val="000000"/>
          <w:sz w:val="28"/>
          <w:lang w:val="ru-RU"/>
        </w:rPr>
        <w:t>В функции диетической сестры входят контроль за санитарно-гигиеническим и технологическим процессом на кухне, проверка качества продуктов при их поступлении на склад и кухню, контроль за правильностью хранения продуктов питания, правильным отпуском пищи из кухни, организация раздачи пищи в буфетных, а также контроль за своевременным проведением профилактических медицинских осмотров работников пищеблока и недопущением к работе лиц, не прошедших предварительного или периодического</w:t>
      </w:r>
      <w:proofErr w:type="gramEnd"/>
      <w:r w:rsidRPr="00E87A0E">
        <w:rPr>
          <w:color w:val="000000"/>
          <w:sz w:val="28"/>
          <w:lang w:val="ru-RU"/>
        </w:rPr>
        <w:t xml:space="preserve"> медицинского осмотра.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7" w:name="z133"/>
      <w:bookmarkEnd w:id="126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64. Непосредственное приготовление пищи проводится под руководством старшего повара-бригадира.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8" w:name="z134"/>
      <w:bookmarkEnd w:id="127"/>
      <w:r w:rsidRPr="00E87A0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65. Закладка продуктов питания в котел производится в присутствии врача-диетолога (диетической сестры). Предварительно продукты питания взвешиваются независимо от того, что они были получены по весу со склада (кладовой).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9" w:name="z135"/>
      <w:bookmarkEnd w:id="12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66. Контроль готовой пищи перед выдачей ее в отделения производится дежурным врачом и 1 раз в месяц – руководителем (или его заместителем по лечебной работе), а также осуществляется врачом-диетологом, диетической сестрой, </w:t>
      </w:r>
      <w:proofErr w:type="gramStart"/>
      <w:r w:rsidRPr="00E87A0E">
        <w:rPr>
          <w:color w:val="000000"/>
          <w:sz w:val="28"/>
          <w:lang w:val="ru-RU"/>
        </w:rPr>
        <w:t>заведующим производства</w:t>
      </w:r>
      <w:proofErr w:type="gramEnd"/>
      <w:r w:rsidRPr="00E87A0E">
        <w:rPr>
          <w:color w:val="000000"/>
          <w:sz w:val="28"/>
          <w:lang w:val="ru-RU"/>
        </w:rPr>
        <w:t xml:space="preserve"> (или шеф-поваром) вне зависимости от пробы, производимой дежурным врачом.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0" w:name="z136"/>
      <w:bookmarkEnd w:id="129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67. В план обучения производственного персонала кухни включаются занятия по санитарному минимуму.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1" w:name="z137"/>
      <w:bookmarkEnd w:id="13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68. Пищевые продукты для приготовления пищи в организациях здравоохранения принимаются при наличии документов, подтверждающих их соответствия (ветеринарный сертификат, ветеринарные справки, декларация о соответствии, сертификат соответствия, свидетельство о государственной регистрации).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2" w:name="z138"/>
      <w:bookmarkEnd w:id="131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69. Не допускается: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3" w:name="z139"/>
      <w:bookmarkEnd w:id="132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использование для производства пищевой продукции диетического лечебного и диетического профилактического питания мяса птицы, кроме охлажденного, мяса птицы механической обвалки и коллагенсодержащего сырья из мяса птицы;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4" w:name="z140"/>
      <w:bookmarkEnd w:id="133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использование продовольственного пищевого сырья, содержащего ГМО и (или) компоненты, полученные из ГМО, для производства пищевой продукции диетического лечебного и диетического профилактического питания для детского питания.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5" w:name="z141"/>
      <w:bookmarkEnd w:id="13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70. В пищеблоках организации здравоохранения строго соблюдаются: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6" w:name="z142"/>
      <w:bookmarkEnd w:id="13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требования по устройству пищеблока, санитарному содержанию и технологии приготовления пищи, предусмотренные действующими санитарными правилами для предприятий общественного питания и объектов здравоохранения;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7" w:name="z143"/>
      <w:bookmarkEnd w:id="13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требования по условиям и срокам хранения пищевых продуктов;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8" w:name="z144"/>
      <w:bookmarkEnd w:id="13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требования об обязательных профилактических и медицинских обследованиях работников пищеблока, раздаточных и буфетных.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9" w:name="z145"/>
      <w:bookmarkEnd w:id="138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71. При отсутствии централизованной доставки пищевых продуктов для их перевозки выделяют специальный транспорт (крытый). Не допускается использование специального транспорта для других целей (перевозка белья, оборудования, больных).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40" w:name="z146"/>
      <w:bookmarkEnd w:id="13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72. Для транспортировки готовой пищи с пищеблока в буфетные отделения используют термосы, тележки-термосы, </w:t>
      </w:r>
      <w:proofErr w:type="spellStart"/>
      <w:r w:rsidRPr="00E87A0E">
        <w:rPr>
          <w:color w:val="000000"/>
          <w:sz w:val="28"/>
          <w:lang w:val="ru-RU"/>
        </w:rPr>
        <w:t>мармитные</w:t>
      </w:r>
      <w:proofErr w:type="spellEnd"/>
      <w:r w:rsidRPr="00E87A0E">
        <w:rPr>
          <w:color w:val="000000"/>
          <w:sz w:val="28"/>
          <w:lang w:val="ru-RU"/>
        </w:rPr>
        <w:t xml:space="preserve"> тележки или плотно закрывающуюся посуду.</w:t>
      </w:r>
    </w:p>
    <w:bookmarkEnd w:id="140"/>
    <w:p w:rsidR="003A4428" w:rsidRPr="00E87A0E" w:rsidRDefault="00E87A0E" w:rsidP="00A11058">
      <w:pPr>
        <w:spacing w:after="0" w:line="240" w:lineRule="auto"/>
        <w:rPr>
          <w:lang w:val="ru-RU"/>
        </w:rPr>
      </w:pPr>
      <w:r w:rsidRPr="00E87A0E">
        <w:rPr>
          <w:lang w:val="ru-RU"/>
        </w:rPr>
        <w:br/>
      </w:r>
      <w:r w:rsidRPr="00E87A0E">
        <w:rPr>
          <w:lang w:val="ru-RU"/>
        </w:rPr>
        <w:br/>
      </w:r>
    </w:p>
    <w:p w:rsidR="003A4428" w:rsidRPr="00E87A0E" w:rsidRDefault="00E87A0E" w:rsidP="00A11058">
      <w:pPr>
        <w:pStyle w:val="disclaimer"/>
        <w:spacing w:line="240" w:lineRule="auto"/>
        <w:rPr>
          <w:lang w:val="ru-RU"/>
        </w:rPr>
      </w:pPr>
      <w:r w:rsidRPr="00E87A0E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3A4428" w:rsidRPr="00E87A0E" w:rsidSect="00A11058">
      <w:pgSz w:w="11907" w:h="16839" w:code="9"/>
      <w:pgMar w:top="1134" w:right="567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3A4428"/>
    <w:rsid w:val="003A4428"/>
    <w:rsid w:val="00A11058"/>
    <w:rsid w:val="00E065FA"/>
    <w:rsid w:val="00E87A0E"/>
    <w:rsid w:val="00E94C64"/>
    <w:rsid w:val="00EA4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3A4428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3A4428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3A4428"/>
    <w:pPr>
      <w:jc w:val="center"/>
    </w:pPr>
    <w:rPr>
      <w:sz w:val="18"/>
      <w:szCs w:val="18"/>
    </w:rPr>
  </w:style>
  <w:style w:type="paragraph" w:customStyle="1" w:styleId="DocDefaults">
    <w:name w:val="DocDefaults"/>
    <w:rsid w:val="003A4428"/>
  </w:style>
  <w:style w:type="paragraph" w:styleId="ae">
    <w:name w:val="Balloon Text"/>
    <w:basedOn w:val="a"/>
    <w:link w:val="af"/>
    <w:uiPriority w:val="99"/>
    <w:semiHidden/>
    <w:unhideWhenUsed/>
    <w:rsid w:val="00E8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87A0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4336</Words>
  <Characters>24716</Characters>
  <Application>Microsoft Office Word</Application>
  <DocSecurity>0</DocSecurity>
  <Lines>205</Lines>
  <Paragraphs>57</Paragraphs>
  <ScaleCrop>false</ScaleCrop>
  <Company>Reanimator Extreme Edition</Company>
  <LinksUpToDate>false</LinksUpToDate>
  <CharactersWithSpaces>28995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Назир Жашибеков</dc:creator>
  <cp:lastModifiedBy>user</cp:lastModifiedBy>
  <cp:revision>4</cp:revision>
  <cp:lastPrinted>2021-01-19T12:27:00Z</cp:lastPrinted>
  <dcterms:created xsi:type="dcterms:W3CDTF">2021-01-12T05:16:00Z</dcterms:created>
  <dcterms:modified xsi:type="dcterms:W3CDTF">2021-01-19T12:27:00Z</dcterms:modified>
</cp:coreProperties>
</file>